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 xml:space="preserve">Piazza </w:t>
      </w:r>
      <w:proofErr w:type="gramStart"/>
      <w:r>
        <w:t>I°</w:t>
      </w:r>
      <w:proofErr w:type="gramEnd"/>
      <w:r>
        <w:t xml:space="preserve">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proofErr w:type="gramStart"/>
      <w:r>
        <w:t>prov.(</w:t>
      </w:r>
      <w:proofErr w:type="gramEnd"/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proofErr w:type="spellStart"/>
      <w:r>
        <w:t>tel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098D54B8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libero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l’</w:t>
      </w:r>
      <w:proofErr w:type="spellStart"/>
      <w:r>
        <w:t>a.a</w:t>
      </w:r>
      <w:proofErr w:type="spellEnd"/>
      <w:r>
        <w:t>.</w:t>
      </w:r>
      <w:r>
        <w:rPr>
          <w:spacing w:val="-3"/>
        </w:rPr>
        <w:t xml:space="preserve"> </w:t>
      </w:r>
      <w:r w:rsidR="00012224">
        <w:t>24/25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012224"/>
    <w:rsid w:val="00340552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Lorena Balbusso</cp:lastModifiedBy>
  <cp:revision>4</cp:revision>
  <dcterms:created xsi:type="dcterms:W3CDTF">2024-01-29T15:06:00Z</dcterms:created>
  <dcterms:modified xsi:type="dcterms:W3CDTF">2025-02-12T10:02:00Z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